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6" w:rsidRDefault="005E1D0F" w:rsidP="007225D6">
      <w:pPr>
        <w:jc w:val="center"/>
        <w:rPr>
          <w:b/>
          <w:sz w:val="28"/>
        </w:rPr>
      </w:pPr>
      <w:r>
        <w:rPr>
          <w:b/>
          <w:sz w:val="28"/>
        </w:rPr>
        <w:t>Development Action Plan – Values Worksheet</w:t>
      </w:r>
    </w:p>
    <w:p w:rsidR="000F7BD0" w:rsidRDefault="0081235C" w:rsidP="007225D6">
      <w:pPr>
        <w:jc w:val="center"/>
        <w:rPr>
          <w:b/>
          <w:sz w:val="24"/>
        </w:rPr>
      </w:pPr>
      <w:r w:rsidRPr="00FC5DA4">
        <w:rPr>
          <w:b/>
          <w:sz w:val="24"/>
        </w:rPr>
        <w:t>Rate yourself based on</w:t>
      </w:r>
      <w:r w:rsidR="003E470D" w:rsidRPr="00FC5DA4">
        <w:rPr>
          <w:b/>
          <w:sz w:val="24"/>
        </w:rPr>
        <w:t xml:space="preserve"> </w:t>
      </w:r>
      <w:r w:rsidR="005A10C8" w:rsidRPr="00FC5DA4">
        <w:rPr>
          <w:b/>
          <w:sz w:val="24"/>
        </w:rPr>
        <w:t xml:space="preserve">how consistently you </w:t>
      </w:r>
      <w:r w:rsidR="006C4673" w:rsidRPr="00FC5DA4">
        <w:rPr>
          <w:b/>
          <w:sz w:val="24"/>
        </w:rPr>
        <w:t>exhibit each</w:t>
      </w:r>
      <w:r w:rsidR="003E470D" w:rsidRPr="00FC5DA4">
        <w:rPr>
          <w:b/>
          <w:sz w:val="24"/>
        </w:rPr>
        <w:t xml:space="preserve">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2"/>
        <w:gridCol w:w="1163"/>
        <w:gridCol w:w="1461"/>
        <w:gridCol w:w="1260"/>
      </w:tblGrid>
      <w:tr w:rsidR="00F6632F" w:rsidRPr="003E470D" w:rsidTr="007225D6">
        <w:tc>
          <w:tcPr>
            <w:tcW w:w="5332" w:type="dxa"/>
            <w:shd w:val="clear" w:color="auto" w:fill="E7E6E6" w:themeFill="background2"/>
          </w:tcPr>
          <w:p w:rsidR="000F7BD0" w:rsidRPr="003E470D" w:rsidRDefault="00DE2692" w:rsidP="00DF16A6">
            <w:pPr>
              <w:jc w:val="center"/>
              <w:rPr>
                <w:b/>
              </w:rPr>
            </w:pPr>
            <w:r w:rsidRPr="003E470D">
              <w:rPr>
                <w:b/>
              </w:rPr>
              <w:t>ONE TEAM</w:t>
            </w:r>
          </w:p>
        </w:tc>
        <w:tc>
          <w:tcPr>
            <w:tcW w:w="1163" w:type="dxa"/>
            <w:shd w:val="clear" w:color="auto" w:fill="E7E6E6" w:themeFill="background2"/>
          </w:tcPr>
          <w:p w:rsidR="000F7BD0" w:rsidRPr="003E470D" w:rsidRDefault="00F8431D" w:rsidP="004465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Almost Always</w:t>
            </w:r>
          </w:p>
        </w:tc>
        <w:tc>
          <w:tcPr>
            <w:tcW w:w="1329" w:type="dxa"/>
            <w:shd w:val="clear" w:color="auto" w:fill="E7E6E6" w:themeFill="background2"/>
          </w:tcPr>
          <w:p w:rsidR="000F7BD0" w:rsidRPr="003E470D" w:rsidRDefault="001A6778" w:rsidP="000F7B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Occasionally</w:t>
            </w:r>
          </w:p>
        </w:tc>
        <w:tc>
          <w:tcPr>
            <w:tcW w:w="1260" w:type="dxa"/>
            <w:shd w:val="clear" w:color="auto" w:fill="E7E6E6" w:themeFill="background2"/>
          </w:tcPr>
          <w:p w:rsidR="000F7BD0" w:rsidRPr="003E470D" w:rsidRDefault="001A6778" w:rsidP="000F7B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Rarely</w:t>
            </w:r>
          </w:p>
        </w:tc>
      </w:tr>
      <w:tr w:rsidR="00F6632F" w:rsidTr="007225D6">
        <w:tc>
          <w:tcPr>
            <w:tcW w:w="5332" w:type="dxa"/>
          </w:tcPr>
          <w:p w:rsidR="000F7BD0" w:rsidRPr="007225D6" w:rsidRDefault="005E1D0F" w:rsidP="000F7BD0">
            <w:pPr>
              <w:pStyle w:val="ListParagraph"/>
              <w:numPr>
                <w:ilvl w:val="0"/>
                <w:numId w:val="1"/>
              </w:numPr>
            </w:pPr>
            <w:r w:rsidRPr="007225D6">
              <w:t>Empower and energize one another to create positive growth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F6632F" w:rsidTr="007225D6">
        <w:tc>
          <w:tcPr>
            <w:tcW w:w="5332" w:type="dxa"/>
          </w:tcPr>
          <w:p w:rsidR="000F7BD0" w:rsidRPr="007225D6" w:rsidRDefault="00DE2692" w:rsidP="000F7BD0">
            <w:pPr>
              <w:pStyle w:val="ListParagraph"/>
              <w:numPr>
                <w:ilvl w:val="0"/>
                <w:numId w:val="1"/>
              </w:numPr>
            </w:pPr>
            <w:r w:rsidRPr="007225D6">
              <w:t>Collaborate through open communication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F6632F" w:rsidTr="007225D6">
        <w:tc>
          <w:tcPr>
            <w:tcW w:w="5332" w:type="dxa"/>
          </w:tcPr>
          <w:p w:rsidR="000F7BD0" w:rsidRPr="007225D6" w:rsidRDefault="00DE2692" w:rsidP="000F7BD0">
            <w:pPr>
              <w:pStyle w:val="ListParagraph"/>
              <w:numPr>
                <w:ilvl w:val="0"/>
                <w:numId w:val="1"/>
              </w:numPr>
            </w:pPr>
            <w:r w:rsidRPr="007225D6">
              <w:t>Hold ourselves and each other accountable by giving and accepting constructive feedback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F6632F" w:rsidTr="007225D6">
        <w:tc>
          <w:tcPr>
            <w:tcW w:w="5332" w:type="dxa"/>
          </w:tcPr>
          <w:p w:rsidR="000F7BD0" w:rsidRPr="007225D6" w:rsidRDefault="00DE2692" w:rsidP="00F6632F">
            <w:pPr>
              <w:pStyle w:val="ListParagraph"/>
              <w:numPr>
                <w:ilvl w:val="0"/>
                <w:numId w:val="1"/>
              </w:numPr>
            </w:pPr>
            <w:r w:rsidRPr="007225D6">
              <w:t xml:space="preserve">Foster a fun and healthy environment 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DF16A6" w:rsidTr="007225D6">
        <w:tc>
          <w:tcPr>
            <w:tcW w:w="5332" w:type="dxa"/>
          </w:tcPr>
          <w:p w:rsidR="000F7BD0" w:rsidRPr="007225D6" w:rsidRDefault="00DE2692" w:rsidP="000F7BD0">
            <w:pPr>
              <w:pStyle w:val="ListParagraph"/>
              <w:numPr>
                <w:ilvl w:val="0"/>
                <w:numId w:val="1"/>
              </w:numPr>
            </w:pPr>
            <w:r w:rsidRPr="007225D6">
              <w:t>Recognize and celebrate contributions and achievements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DF16A6" w:rsidRPr="003E470D" w:rsidTr="007225D6">
        <w:tc>
          <w:tcPr>
            <w:tcW w:w="5332" w:type="dxa"/>
            <w:shd w:val="clear" w:color="auto" w:fill="E7E6E6" w:themeFill="background2"/>
          </w:tcPr>
          <w:p w:rsidR="000F7BD0" w:rsidRPr="007225D6" w:rsidRDefault="00DE2692" w:rsidP="00DF16A6">
            <w:pPr>
              <w:pStyle w:val="ListParagraph"/>
              <w:ind w:left="0"/>
              <w:jc w:val="center"/>
              <w:rPr>
                <w:b/>
              </w:rPr>
            </w:pPr>
            <w:r w:rsidRPr="007225D6">
              <w:rPr>
                <w:b/>
              </w:rPr>
              <w:t>KINDHEARTED</w:t>
            </w:r>
          </w:p>
        </w:tc>
        <w:tc>
          <w:tcPr>
            <w:tcW w:w="1163" w:type="dxa"/>
            <w:shd w:val="clear" w:color="auto" w:fill="E7E6E6" w:themeFill="background2"/>
          </w:tcPr>
          <w:p w:rsidR="000F7BD0" w:rsidRPr="007225D6" w:rsidRDefault="000F7BD0">
            <w:pPr>
              <w:rPr>
                <w:b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:rsidR="000F7BD0" w:rsidRPr="003E470D" w:rsidRDefault="000F7BD0" w:rsidP="00721BEB">
            <w:pPr>
              <w:rPr>
                <w:b/>
                <w:sz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0F7BD0" w:rsidRPr="003E470D" w:rsidRDefault="000F7BD0" w:rsidP="00DF16A6">
            <w:pPr>
              <w:jc w:val="center"/>
              <w:rPr>
                <w:b/>
                <w:sz w:val="24"/>
              </w:rPr>
            </w:pPr>
          </w:p>
        </w:tc>
      </w:tr>
      <w:tr w:rsidR="00DF16A6" w:rsidTr="007225D6">
        <w:tc>
          <w:tcPr>
            <w:tcW w:w="5332" w:type="dxa"/>
          </w:tcPr>
          <w:p w:rsidR="000F7BD0" w:rsidRPr="007225D6" w:rsidRDefault="00721BEB" w:rsidP="00DF16A6">
            <w:pPr>
              <w:pStyle w:val="ListParagraph"/>
              <w:numPr>
                <w:ilvl w:val="0"/>
                <w:numId w:val="2"/>
              </w:numPr>
            </w:pPr>
            <w:r w:rsidRPr="007225D6">
              <w:t>Assume good intentions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DF16A6" w:rsidTr="007225D6">
        <w:tc>
          <w:tcPr>
            <w:tcW w:w="5332" w:type="dxa"/>
          </w:tcPr>
          <w:p w:rsidR="000F7BD0" w:rsidRPr="007225D6" w:rsidRDefault="00721BEB" w:rsidP="00DF16A6">
            <w:pPr>
              <w:pStyle w:val="ListParagraph"/>
              <w:numPr>
                <w:ilvl w:val="0"/>
                <w:numId w:val="2"/>
              </w:numPr>
            </w:pPr>
            <w:r w:rsidRPr="007225D6">
              <w:t>Listen first to understand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DF16A6" w:rsidTr="007225D6">
        <w:tc>
          <w:tcPr>
            <w:tcW w:w="5332" w:type="dxa"/>
          </w:tcPr>
          <w:p w:rsidR="000F7BD0" w:rsidRPr="007225D6" w:rsidRDefault="00721BEB" w:rsidP="00DF16A6">
            <w:pPr>
              <w:pStyle w:val="ListParagraph"/>
              <w:numPr>
                <w:ilvl w:val="0"/>
                <w:numId w:val="2"/>
              </w:numPr>
            </w:pPr>
            <w:r w:rsidRPr="007225D6">
              <w:t>Treat all consistently with compassion, respect and an open mind</w:t>
            </w:r>
          </w:p>
        </w:tc>
        <w:tc>
          <w:tcPr>
            <w:tcW w:w="1163" w:type="dxa"/>
          </w:tcPr>
          <w:p w:rsidR="000F7BD0" w:rsidRPr="007225D6" w:rsidRDefault="000F7BD0"/>
        </w:tc>
        <w:tc>
          <w:tcPr>
            <w:tcW w:w="1329" w:type="dxa"/>
          </w:tcPr>
          <w:p w:rsidR="000F7BD0" w:rsidRDefault="000F7BD0"/>
        </w:tc>
        <w:tc>
          <w:tcPr>
            <w:tcW w:w="1260" w:type="dxa"/>
          </w:tcPr>
          <w:p w:rsidR="000F7BD0" w:rsidRDefault="000F7BD0"/>
        </w:tc>
      </w:tr>
      <w:tr w:rsidR="00DF16A6" w:rsidTr="007225D6">
        <w:tc>
          <w:tcPr>
            <w:tcW w:w="5332" w:type="dxa"/>
          </w:tcPr>
          <w:p w:rsidR="00DF16A6" w:rsidRPr="007225D6" w:rsidRDefault="00241C68" w:rsidP="00DF16A6">
            <w:pPr>
              <w:pStyle w:val="ListParagraph"/>
              <w:numPr>
                <w:ilvl w:val="0"/>
                <w:numId w:val="2"/>
              </w:numPr>
            </w:pPr>
            <w:r w:rsidRPr="007225D6">
              <w:t>Acknowledge each other with courtesy</w:t>
            </w:r>
          </w:p>
        </w:tc>
        <w:tc>
          <w:tcPr>
            <w:tcW w:w="1163" w:type="dxa"/>
          </w:tcPr>
          <w:p w:rsidR="00DF16A6" w:rsidRPr="007225D6" w:rsidRDefault="00DF16A6"/>
        </w:tc>
        <w:tc>
          <w:tcPr>
            <w:tcW w:w="1329" w:type="dxa"/>
          </w:tcPr>
          <w:p w:rsidR="00DF16A6" w:rsidRDefault="00DF16A6"/>
        </w:tc>
        <w:tc>
          <w:tcPr>
            <w:tcW w:w="1260" w:type="dxa"/>
          </w:tcPr>
          <w:p w:rsidR="00DF16A6" w:rsidRDefault="00DF16A6"/>
        </w:tc>
      </w:tr>
      <w:tr w:rsidR="00DF16A6" w:rsidTr="007225D6">
        <w:tc>
          <w:tcPr>
            <w:tcW w:w="5332" w:type="dxa"/>
          </w:tcPr>
          <w:p w:rsidR="00DF16A6" w:rsidRPr="007225D6" w:rsidRDefault="00241C68" w:rsidP="00DF16A6">
            <w:pPr>
              <w:pStyle w:val="ListParagraph"/>
              <w:numPr>
                <w:ilvl w:val="0"/>
                <w:numId w:val="2"/>
              </w:numPr>
            </w:pPr>
            <w:r w:rsidRPr="007225D6">
              <w:t>Respond rather than react</w:t>
            </w:r>
          </w:p>
        </w:tc>
        <w:tc>
          <w:tcPr>
            <w:tcW w:w="1163" w:type="dxa"/>
          </w:tcPr>
          <w:p w:rsidR="00DF16A6" w:rsidRPr="007225D6" w:rsidRDefault="00DF16A6"/>
        </w:tc>
        <w:tc>
          <w:tcPr>
            <w:tcW w:w="1329" w:type="dxa"/>
          </w:tcPr>
          <w:p w:rsidR="00DF16A6" w:rsidRDefault="00DF16A6"/>
        </w:tc>
        <w:tc>
          <w:tcPr>
            <w:tcW w:w="1260" w:type="dxa"/>
          </w:tcPr>
          <w:p w:rsidR="00DF16A6" w:rsidRDefault="00DF16A6"/>
        </w:tc>
      </w:tr>
      <w:tr w:rsidR="00241C68" w:rsidRPr="003E470D" w:rsidTr="007225D6">
        <w:tc>
          <w:tcPr>
            <w:tcW w:w="5332" w:type="dxa"/>
            <w:shd w:val="clear" w:color="auto" w:fill="E7E6E6" w:themeFill="background2"/>
          </w:tcPr>
          <w:p w:rsidR="00241C68" w:rsidRPr="007225D6" w:rsidRDefault="00241C68" w:rsidP="00241C68">
            <w:pPr>
              <w:pStyle w:val="ListParagraph"/>
              <w:ind w:left="360"/>
              <w:jc w:val="center"/>
              <w:rPr>
                <w:b/>
              </w:rPr>
            </w:pPr>
            <w:r w:rsidRPr="007225D6">
              <w:rPr>
                <w:b/>
              </w:rPr>
              <w:t>INTEGRITY</w:t>
            </w:r>
          </w:p>
        </w:tc>
        <w:tc>
          <w:tcPr>
            <w:tcW w:w="1163" w:type="dxa"/>
            <w:shd w:val="clear" w:color="auto" w:fill="E7E6E6" w:themeFill="background2"/>
          </w:tcPr>
          <w:p w:rsidR="00241C68" w:rsidRPr="007225D6" w:rsidRDefault="00241C68">
            <w:pPr>
              <w:rPr>
                <w:b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:rsidR="00241C68" w:rsidRPr="003E470D" w:rsidRDefault="00241C68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241C68" w:rsidRPr="003E470D" w:rsidRDefault="00241C68">
            <w:pPr>
              <w:rPr>
                <w:b/>
              </w:rPr>
            </w:pPr>
          </w:p>
        </w:tc>
      </w:tr>
      <w:tr w:rsidR="00241C68" w:rsidTr="007225D6">
        <w:tc>
          <w:tcPr>
            <w:tcW w:w="5332" w:type="dxa"/>
          </w:tcPr>
          <w:p w:rsidR="00241C68" w:rsidRPr="007225D6" w:rsidRDefault="00241C68" w:rsidP="00241C68">
            <w:r w:rsidRPr="007225D6">
              <w:t>1. Be honest regardless of the outcome</w:t>
            </w:r>
          </w:p>
        </w:tc>
        <w:tc>
          <w:tcPr>
            <w:tcW w:w="1163" w:type="dxa"/>
          </w:tcPr>
          <w:p w:rsidR="00241C68" w:rsidRPr="007225D6" w:rsidRDefault="00241C68" w:rsidP="00241C68"/>
        </w:tc>
        <w:tc>
          <w:tcPr>
            <w:tcW w:w="1329" w:type="dxa"/>
          </w:tcPr>
          <w:p w:rsidR="00241C68" w:rsidRDefault="00241C68" w:rsidP="00241C68"/>
        </w:tc>
        <w:tc>
          <w:tcPr>
            <w:tcW w:w="1260" w:type="dxa"/>
          </w:tcPr>
          <w:p w:rsidR="00241C68" w:rsidRDefault="00241C68" w:rsidP="00241C68"/>
        </w:tc>
      </w:tr>
      <w:tr w:rsidR="00241C68" w:rsidTr="007225D6">
        <w:tc>
          <w:tcPr>
            <w:tcW w:w="5332" w:type="dxa"/>
          </w:tcPr>
          <w:p w:rsidR="00241C68" w:rsidRPr="007225D6" w:rsidRDefault="00241C68" w:rsidP="00241C68">
            <w:r w:rsidRPr="007225D6">
              <w:t>2. Make ethical choices in every situation</w:t>
            </w:r>
          </w:p>
        </w:tc>
        <w:tc>
          <w:tcPr>
            <w:tcW w:w="1163" w:type="dxa"/>
          </w:tcPr>
          <w:p w:rsidR="00241C68" w:rsidRPr="007225D6" w:rsidRDefault="00241C68" w:rsidP="00241C68"/>
        </w:tc>
        <w:tc>
          <w:tcPr>
            <w:tcW w:w="1329" w:type="dxa"/>
          </w:tcPr>
          <w:p w:rsidR="00241C68" w:rsidRDefault="00241C68" w:rsidP="00241C68"/>
        </w:tc>
        <w:tc>
          <w:tcPr>
            <w:tcW w:w="1260" w:type="dxa"/>
          </w:tcPr>
          <w:p w:rsidR="00241C68" w:rsidRDefault="00241C68" w:rsidP="00241C68"/>
        </w:tc>
      </w:tr>
      <w:tr w:rsidR="00241C68" w:rsidTr="007225D6">
        <w:tc>
          <w:tcPr>
            <w:tcW w:w="5332" w:type="dxa"/>
          </w:tcPr>
          <w:p w:rsidR="00241C68" w:rsidRPr="007225D6" w:rsidRDefault="00241C68" w:rsidP="00241C68">
            <w:r w:rsidRPr="007225D6">
              <w:t>3. Honor commitments</w:t>
            </w:r>
          </w:p>
        </w:tc>
        <w:tc>
          <w:tcPr>
            <w:tcW w:w="1163" w:type="dxa"/>
          </w:tcPr>
          <w:p w:rsidR="00241C68" w:rsidRPr="007225D6" w:rsidRDefault="00241C68" w:rsidP="00241C68"/>
        </w:tc>
        <w:tc>
          <w:tcPr>
            <w:tcW w:w="1329" w:type="dxa"/>
          </w:tcPr>
          <w:p w:rsidR="00241C68" w:rsidRDefault="00241C68" w:rsidP="00241C68"/>
        </w:tc>
        <w:tc>
          <w:tcPr>
            <w:tcW w:w="1260" w:type="dxa"/>
          </w:tcPr>
          <w:p w:rsidR="00241C68" w:rsidRDefault="00241C68" w:rsidP="00241C68"/>
        </w:tc>
      </w:tr>
      <w:tr w:rsidR="00241C68" w:rsidTr="007225D6">
        <w:tc>
          <w:tcPr>
            <w:tcW w:w="5332" w:type="dxa"/>
          </w:tcPr>
          <w:p w:rsidR="00241C68" w:rsidRPr="007225D6" w:rsidRDefault="00241C68" w:rsidP="00241C68">
            <w:r w:rsidRPr="007225D6">
              <w:t>4. Be transparent in your purpose, expectations and                    actions</w:t>
            </w:r>
          </w:p>
        </w:tc>
        <w:tc>
          <w:tcPr>
            <w:tcW w:w="1163" w:type="dxa"/>
          </w:tcPr>
          <w:p w:rsidR="00241C68" w:rsidRPr="007225D6" w:rsidRDefault="00241C68" w:rsidP="00241C68"/>
        </w:tc>
        <w:tc>
          <w:tcPr>
            <w:tcW w:w="1329" w:type="dxa"/>
          </w:tcPr>
          <w:p w:rsidR="00241C68" w:rsidRDefault="00241C68" w:rsidP="00241C68"/>
        </w:tc>
        <w:tc>
          <w:tcPr>
            <w:tcW w:w="1260" w:type="dxa"/>
          </w:tcPr>
          <w:p w:rsidR="00241C68" w:rsidRDefault="00241C68" w:rsidP="00241C68"/>
        </w:tc>
      </w:tr>
      <w:tr w:rsidR="00714EC4" w:rsidTr="007225D6">
        <w:tc>
          <w:tcPr>
            <w:tcW w:w="5332" w:type="dxa"/>
          </w:tcPr>
          <w:p w:rsidR="00714EC4" w:rsidRPr="007225D6" w:rsidRDefault="0081235C" w:rsidP="0081235C">
            <w:r w:rsidRPr="007225D6">
              <w:t xml:space="preserve">5. </w:t>
            </w:r>
            <w:r w:rsidR="00714EC4" w:rsidRPr="007225D6">
              <w:t xml:space="preserve">Protect and conserve institutional  resources 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714EC4" w:rsidRPr="003E470D" w:rsidTr="007225D6">
        <w:tc>
          <w:tcPr>
            <w:tcW w:w="5332" w:type="dxa"/>
            <w:shd w:val="clear" w:color="auto" w:fill="E7E6E6" w:themeFill="background2"/>
          </w:tcPr>
          <w:p w:rsidR="00714EC4" w:rsidRPr="007225D6" w:rsidRDefault="00714EC4" w:rsidP="00714EC4">
            <w:pPr>
              <w:pStyle w:val="ListParagraph"/>
              <w:ind w:left="360"/>
              <w:jc w:val="center"/>
              <w:rPr>
                <w:b/>
              </w:rPr>
            </w:pPr>
            <w:r w:rsidRPr="007225D6">
              <w:rPr>
                <w:b/>
              </w:rPr>
              <w:t>VISIONARY</w:t>
            </w:r>
          </w:p>
        </w:tc>
        <w:tc>
          <w:tcPr>
            <w:tcW w:w="1163" w:type="dxa"/>
            <w:shd w:val="clear" w:color="auto" w:fill="E7E6E6" w:themeFill="background2"/>
          </w:tcPr>
          <w:p w:rsidR="00714EC4" w:rsidRPr="007225D6" w:rsidRDefault="00714EC4" w:rsidP="00241C68">
            <w:pPr>
              <w:rPr>
                <w:b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:rsidR="00714EC4" w:rsidRPr="003E470D" w:rsidRDefault="00714EC4" w:rsidP="00241C68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714EC4" w:rsidRPr="003E470D" w:rsidRDefault="00714EC4" w:rsidP="00241C68">
            <w:pPr>
              <w:rPr>
                <w:b/>
              </w:rPr>
            </w:pPr>
          </w:p>
        </w:tc>
      </w:tr>
      <w:tr w:rsidR="00714EC4" w:rsidTr="007225D6">
        <w:tc>
          <w:tcPr>
            <w:tcW w:w="5332" w:type="dxa"/>
          </w:tcPr>
          <w:p w:rsidR="00714EC4" w:rsidRPr="007225D6" w:rsidRDefault="00714EC4" w:rsidP="00714EC4">
            <w:r w:rsidRPr="007225D6">
              <w:t xml:space="preserve">1.  Promote an innovative environment that embraces appropriate risk taking. 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714EC4" w:rsidTr="007225D6">
        <w:tc>
          <w:tcPr>
            <w:tcW w:w="5332" w:type="dxa"/>
          </w:tcPr>
          <w:p w:rsidR="00714EC4" w:rsidRPr="007225D6" w:rsidRDefault="00714EC4" w:rsidP="00714EC4">
            <w:r w:rsidRPr="007225D6">
              <w:t>2.  Be re</w:t>
            </w:r>
            <w:r w:rsidR="005F009B" w:rsidRPr="007225D6">
              <w:t>silient and confident when faced</w:t>
            </w:r>
            <w:r w:rsidRPr="007225D6">
              <w:t xml:space="preserve"> with challenges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714EC4" w:rsidTr="007225D6">
        <w:tc>
          <w:tcPr>
            <w:tcW w:w="5332" w:type="dxa"/>
          </w:tcPr>
          <w:p w:rsidR="00714EC4" w:rsidRPr="007225D6" w:rsidRDefault="00714EC4" w:rsidP="00714EC4">
            <w:r w:rsidRPr="007225D6">
              <w:t>3.  Inspire continuous curiosity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714EC4" w:rsidTr="007225D6">
        <w:tc>
          <w:tcPr>
            <w:tcW w:w="5332" w:type="dxa"/>
          </w:tcPr>
          <w:p w:rsidR="00714EC4" w:rsidRPr="007225D6" w:rsidRDefault="00714EC4" w:rsidP="00714EC4">
            <w:r w:rsidRPr="007225D6">
              <w:t>4. Demonstrate commitment to life-long learning and personal development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714EC4" w:rsidRPr="003E470D" w:rsidTr="007225D6">
        <w:tc>
          <w:tcPr>
            <w:tcW w:w="5332" w:type="dxa"/>
            <w:shd w:val="clear" w:color="auto" w:fill="E7E6E6" w:themeFill="background2"/>
          </w:tcPr>
          <w:p w:rsidR="00714EC4" w:rsidRPr="007225D6" w:rsidRDefault="00714EC4" w:rsidP="00714EC4">
            <w:pPr>
              <w:jc w:val="center"/>
              <w:rPr>
                <w:b/>
              </w:rPr>
            </w:pPr>
            <w:r w:rsidRPr="007225D6">
              <w:rPr>
                <w:b/>
              </w:rPr>
              <w:t>BEYOND SERVICE</w:t>
            </w:r>
          </w:p>
        </w:tc>
        <w:tc>
          <w:tcPr>
            <w:tcW w:w="1163" w:type="dxa"/>
            <w:shd w:val="clear" w:color="auto" w:fill="E7E6E6" w:themeFill="background2"/>
          </w:tcPr>
          <w:p w:rsidR="00714EC4" w:rsidRPr="007225D6" w:rsidRDefault="00714EC4" w:rsidP="00241C68">
            <w:pPr>
              <w:rPr>
                <w:b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:rsidR="00714EC4" w:rsidRPr="003E470D" w:rsidRDefault="00714EC4" w:rsidP="00241C68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714EC4" w:rsidRPr="003E470D" w:rsidRDefault="00714EC4" w:rsidP="00241C68">
            <w:pPr>
              <w:rPr>
                <w:b/>
              </w:rPr>
            </w:pPr>
          </w:p>
        </w:tc>
      </w:tr>
      <w:tr w:rsidR="00714EC4" w:rsidTr="007225D6">
        <w:tc>
          <w:tcPr>
            <w:tcW w:w="5332" w:type="dxa"/>
          </w:tcPr>
          <w:p w:rsidR="00714EC4" w:rsidRPr="007225D6" w:rsidRDefault="00714EC4" w:rsidP="00714EC4">
            <w:r w:rsidRPr="007225D6">
              <w:t>1. Anticipate the needs of each individual and respond with a generous heart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714EC4" w:rsidTr="007225D6">
        <w:tc>
          <w:tcPr>
            <w:tcW w:w="5332" w:type="dxa"/>
          </w:tcPr>
          <w:p w:rsidR="00714EC4" w:rsidRPr="007225D6" w:rsidRDefault="00714EC4" w:rsidP="00714EC4">
            <w:r w:rsidRPr="007225D6">
              <w:t xml:space="preserve">2. </w:t>
            </w:r>
            <w:r w:rsidR="00FF0FF4" w:rsidRPr="007225D6">
              <w:t>Invest in the well-being, safety and success of all by going the extra mile</w:t>
            </w:r>
          </w:p>
        </w:tc>
        <w:tc>
          <w:tcPr>
            <w:tcW w:w="1163" w:type="dxa"/>
          </w:tcPr>
          <w:p w:rsidR="00714EC4" w:rsidRPr="007225D6" w:rsidRDefault="00714EC4" w:rsidP="00241C68"/>
        </w:tc>
        <w:tc>
          <w:tcPr>
            <w:tcW w:w="1329" w:type="dxa"/>
          </w:tcPr>
          <w:p w:rsidR="00714EC4" w:rsidRDefault="00714EC4" w:rsidP="00241C68"/>
        </w:tc>
        <w:tc>
          <w:tcPr>
            <w:tcW w:w="1260" w:type="dxa"/>
          </w:tcPr>
          <w:p w:rsidR="00714EC4" w:rsidRDefault="00714EC4" w:rsidP="00241C68"/>
        </w:tc>
      </w:tr>
      <w:tr w:rsidR="00FF0FF4" w:rsidTr="007225D6">
        <w:tc>
          <w:tcPr>
            <w:tcW w:w="5332" w:type="dxa"/>
          </w:tcPr>
          <w:p w:rsidR="00FF0FF4" w:rsidRPr="007225D6" w:rsidRDefault="00FF0FF4" w:rsidP="00714EC4">
            <w:r w:rsidRPr="007225D6">
              <w:t>3. Be solution-oriented; create the pathway to a win-win resolution</w:t>
            </w:r>
          </w:p>
        </w:tc>
        <w:tc>
          <w:tcPr>
            <w:tcW w:w="1163" w:type="dxa"/>
          </w:tcPr>
          <w:p w:rsidR="00FF0FF4" w:rsidRPr="007225D6" w:rsidRDefault="00FF0FF4" w:rsidP="00241C68"/>
        </w:tc>
        <w:tc>
          <w:tcPr>
            <w:tcW w:w="1329" w:type="dxa"/>
          </w:tcPr>
          <w:p w:rsidR="00FF0FF4" w:rsidRDefault="00FF0FF4" w:rsidP="00241C68"/>
        </w:tc>
        <w:tc>
          <w:tcPr>
            <w:tcW w:w="1260" w:type="dxa"/>
          </w:tcPr>
          <w:p w:rsidR="00FF0FF4" w:rsidRDefault="00FF0FF4" w:rsidP="00241C68"/>
        </w:tc>
      </w:tr>
      <w:tr w:rsidR="00FC5DA4" w:rsidTr="007225D6">
        <w:tc>
          <w:tcPr>
            <w:tcW w:w="5332" w:type="dxa"/>
          </w:tcPr>
          <w:p w:rsidR="00FC5DA4" w:rsidRPr="007225D6" w:rsidRDefault="00FC5DA4" w:rsidP="00714EC4">
            <w:r w:rsidRPr="007225D6">
              <w:t>4. Deliver excellence in all we do</w:t>
            </w:r>
          </w:p>
        </w:tc>
        <w:tc>
          <w:tcPr>
            <w:tcW w:w="1163" w:type="dxa"/>
          </w:tcPr>
          <w:p w:rsidR="00FC5DA4" w:rsidRPr="007225D6" w:rsidRDefault="00FC5DA4" w:rsidP="00241C68"/>
        </w:tc>
        <w:tc>
          <w:tcPr>
            <w:tcW w:w="1329" w:type="dxa"/>
          </w:tcPr>
          <w:p w:rsidR="00FC5DA4" w:rsidRDefault="00FC5DA4" w:rsidP="00241C68"/>
        </w:tc>
        <w:tc>
          <w:tcPr>
            <w:tcW w:w="1260" w:type="dxa"/>
          </w:tcPr>
          <w:p w:rsidR="00FC5DA4" w:rsidRDefault="00FC5DA4" w:rsidP="00241C68"/>
        </w:tc>
      </w:tr>
    </w:tbl>
    <w:p w:rsidR="007225D6" w:rsidRDefault="007225D6" w:rsidP="007225D6">
      <w:pPr>
        <w:pStyle w:val="Footer"/>
        <w:rPr>
          <w:b/>
        </w:rPr>
      </w:pPr>
    </w:p>
    <w:p w:rsidR="003E470D" w:rsidRPr="001C47DB" w:rsidRDefault="007225D6" w:rsidP="007225D6">
      <w:pPr>
        <w:pStyle w:val="Footer"/>
        <w:rPr>
          <w:sz w:val="24"/>
        </w:rPr>
      </w:pPr>
      <w:r>
        <w:rPr>
          <w:b/>
        </w:rPr>
        <w:t>If you rate</w:t>
      </w:r>
      <w:r w:rsidR="0010093A">
        <w:rPr>
          <w:b/>
        </w:rPr>
        <w:t>d</w:t>
      </w:r>
      <w:r w:rsidRPr="00FC5DA4">
        <w:rPr>
          <w:b/>
        </w:rPr>
        <w:t xml:space="preserve"> </w:t>
      </w:r>
      <w:r>
        <w:rPr>
          <w:b/>
        </w:rPr>
        <w:t xml:space="preserve">all </w:t>
      </w:r>
      <w:r w:rsidRPr="00FC5DA4">
        <w:rPr>
          <w:b/>
        </w:rPr>
        <w:t>behaviors for one value</w:t>
      </w:r>
      <w:r>
        <w:rPr>
          <w:b/>
        </w:rPr>
        <w:t xml:space="preserve"> as</w:t>
      </w:r>
      <w:r w:rsidR="001A6778">
        <w:rPr>
          <w:b/>
        </w:rPr>
        <w:t xml:space="preserve"> “</w:t>
      </w:r>
      <w:r w:rsidR="00F8431D">
        <w:rPr>
          <w:b/>
        </w:rPr>
        <w:t>Almost Always</w:t>
      </w:r>
      <w:r>
        <w:rPr>
          <w:b/>
        </w:rPr>
        <w:t>,” then check “Aligned”</w:t>
      </w:r>
      <w:r w:rsidRPr="00FC5DA4">
        <w:rPr>
          <w:b/>
        </w:rPr>
        <w:t xml:space="preserve"> </w:t>
      </w:r>
      <w:r>
        <w:rPr>
          <w:b/>
        </w:rPr>
        <w:t>on Development Action Plan.</w:t>
      </w:r>
      <w:r w:rsidRPr="00FC5DA4">
        <w:rPr>
          <w:b/>
        </w:rPr>
        <w:t xml:space="preserve">  If </w:t>
      </w:r>
      <w:r w:rsidR="0010093A">
        <w:rPr>
          <w:b/>
        </w:rPr>
        <w:t>any</w:t>
      </w:r>
      <w:r w:rsidRPr="00FC5DA4">
        <w:rPr>
          <w:b/>
        </w:rPr>
        <w:t xml:space="preserve"> behavi</w:t>
      </w:r>
      <w:r w:rsidR="001A6778">
        <w:rPr>
          <w:b/>
        </w:rPr>
        <w:t xml:space="preserve">ors </w:t>
      </w:r>
      <w:r w:rsidR="00F8431D">
        <w:rPr>
          <w:b/>
        </w:rPr>
        <w:t>were</w:t>
      </w:r>
      <w:r w:rsidR="001A6778">
        <w:rPr>
          <w:b/>
        </w:rPr>
        <w:t xml:space="preserve"> “</w:t>
      </w:r>
      <w:r w:rsidR="00B6354B">
        <w:rPr>
          <w:b/>
        </w:rPr>
        <w:t>Occasionally</w:t>
      </w:r>
      <w:r>
        <w:rPr>
          <w:b/>
        </w:rPr>
        <w:t>,” then rating</w:t>
      </w:r>
      <w:r w:rsidRPr="00FC5DA4">
        <w:rPr>
          <w:b/>
        </w:rPr>
        <w:t xml:space="preserve"> </w:t>
      </w:r>
      <w:r>
        <w:rPr>
          <w:b/>
        </w:rPr>
        <w:t>would be</w:t>
      </w:r>
      <w:r w:rsidRPr="00FC5DA4">
        <w:rPr>
          <w:b/>
        </w:rPr>
        <w:t xml:space="preserve"> “</w:t>
      </w:r>
      <w:r w:rsidR="00F8431D">
        <w:rPr>
          <w:b/>
        </w:rPr>
        <w:t>Becoming</w:t>
      </w:r>
      <w:r w:rsidRPr="00FC5DA4">
        <w:rPr>
          <w:b/>
        </w:rPr>
        <w:t xml:space="preserve"> Aligned.”  Otherwise, rating is “</w:t>
      </w:r>
      <w:r w:rsidR="00F8431D">
        <w:rPr>
          <w:b/>
        </w:rPr>
        <w:t>Not Aligned</w:t>
      </w:r>
      <w:r w:rsidRPr="00FC5DA4">
        <w:rPr>
          <w:b/>
        </w:rPr>
        <w:t xml:space="preserve">.”                                                                  </w:t>
      </w:r>
      <w:r w:rsidR="0010093A">
        <w:rPr>
          <w:b/>
        </w:rPr>
        <w:t>June 24</w:t>
      </w:r>
      <w:bookmarkStart w:id="0" w:name="_GoBack"/>
      <w:bookmarkEnd w:id="0"/>
      <w:r w:rsidRPr="00FC5DA4">
        <w:rPr>
          <w:b/>
        </w:rPr>
        <w:t>, 2019</w:t>
      </w:r>
    </w:p>
    <w:sectPr w:rsidR="003E470D" w:rsidRPr="001C47DB" w:rsidSect="00DF1715">
      <w:headerReference w:type="default" r:id="rId7"/>
      <w:pgSz w:w="12240" w:h="15840"/>
      <w:pgMar w:top="1008" w:right="1440" w:bottom="1152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E0" w:rsidRDefault="00FB16E0" w:rsidP="003E470D">
      <w:pPr>
        <w:spacing w:after="0" w:line="240" w:lineRule="auto"/>
      </w:pPr>
      <w:r>
        <w:separator/>
      </w:r>
    </w:p>
  </w:endnote>
  <w:endnote w:type="continuationSeparator" w:id="0">
    <w:p w:rsidR="00FB16E0" w:rsidRDefault="00FB16E0" w:rsidP="003E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E0" w:rsidRDefault="00FB16E0" w:rsidP="003E470D">
      <w:pPr>
        <w:spacing w:after="0" w:line="240" w:lineRule="auto"/>
      </w:pPr>
      <w:r>
        <w:separator/>
      </w:r>
    </w:p>
  </w:footnote>
  <w:footnote w:type="continuationSeparator" w:id="0">
    <w:p w:rsidR="00FB16E0" w:rsidRDefault="00FB16E0" w:rsidP="003E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0D" w:rsidRDefault="003E470D">
    <w:pPr>
      <w:pStyle w:val="Header"/>
    </w:pPr>
    <w:r w:rsidRPr="005C06D2">
      <w:rPr>
        <w:rFonts w:ascii="Times" w:hAnsi="Times" w:cs="Times"/>
        <w:noProof/>
        <w:color w:val="000000"/>
        <w:sz w:val="24"/>
      </w:rPr>
      <w:drawing>
        <wp:inline distT="0" distB="0" distL="0" distR="0" wp14:anchorId="04F5415E" wp14:editId="4FD9607B">
          <wp:extent cx="2089150" cy="2933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DAD"/>
    <w:multiLevelType w:val="hybridMultilevel"/>
    <w:tmpl w:val="9594F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3006F"/>
    <w:multiLevelType w:val="hybridMultilevel"/>
    <w:tmpl w:val="DF1C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5945"/>
    <w:multiLevelType w:val="hybridMultilevel"/>
    <w:tmpl w:val="1396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6269"/>
    <w:multiLevelType w:val="hybridMultilevel"/>
    <w:tmpl w:val="C59A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6A50"/>
    <w:multiLevelType w:val="hybridMultilevel"/>
    <w:tmpl w:val="C4EA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27319"/>
    <w:multiLevelType w:val="hybridMultilevel"/>
    <w:tmpl w:val="91F8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6EC5"/>
    <w:multiLevelType w:val="hybridMultilevel"/>
    <w:tmpl w:val="F7D07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B411E"/>
    <w:multiLevelType w:val="hybridMultilevel"/>
    <w:tmpl w:val="A59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0"/>
    <w:rsid w:val="00052649"/>
    <w:rsid w:val="00070C32"/>
    <w:rsid w:val="000C730B"/>
    <w:rsid w:val="000E7BEB"/>
    <w:rsid w:val="000F7BD0"/>
    <w:rsid w:val="0010093A"/>
    <w:rsid w:val="001A6778"/>
    <w:rsid w:val="001C47DB"/>
    <w:rsid w:val="00241C68"/>
    <w:rsid w:val="003D5B0A"/>
    <w:rsid w:val="003E470D"/>
    <w:rsid w:val="00434C9E"/>
    <w:rsid w:val="00442DFD"/>
    <w:rsid w:val="00446526"/>
    <w:rsid w:val="00470D49"/>
    <w:rsid w:val="00520E77"/>
    <w:rsid w:val="00576731"/>
    <w:rsid w:val="005A10C8"/>
    <w:rsid w:val="005E1D0F"/>
    <w:rsid w:val="005F009B"/>
    <w:rsid w:val="005F60C9"/>
    <w:rsid w:val="006012BF"/>
    <w:rsid w:val="0067454F"/>
    <w:rsid w:val="006C4673"/>
    <w:rsid w:val="006C751F"/>
    <w:rsid w:val="00702421"/>
    <w:rsid w:val="00704B9E"/>
    <w:rsid w:val="00714EC4"/>
    <w:rsid w:val="00715DF4"/>
    <w:rsid w:val="00721BEB"/>
    <w:rsid w:val="007225D6"/>
    <w:rsid w:val="007A6E6F"/>
    <w:rsid w:val="007E1A97"/>
    <w:rsid w:val="0081235C"/>
    <w:rsid w:val="008762B3"/>
    <w:rsid w:val="009107C6"/>
    <w:rsid w:val="009708BD"/>
    <w:rsid w:val="009C0416"/>
    <w:rsid w:val="00A00CEB"/>
    <w:rsid w:val="00A70F0A"/>
    <w:rsid w:val="00A722D6"/>
    <w:rsid w:val="00B57376"/>
    <w:rsid w:val="00B6354B"/>
    <w:rsid w:val="00B65DC3"/>
    <w:rsid w:val="00BB231D"/>
    <w:rsid w:val="00D468EE"/>
    <w:rsid w:val="00D514A3"/>
    <w:rsid w:val="00DE2692"/>
    <w:rsid w:val="00DF16A6"/>
    <w:rsid w:val="00DF1715"/>
    <w:rsid w:val="00E906CF"/>
    <w:rsid w:val="00EB3495"/>
    <w:rsid w:val="00EF7C1F"/>
    <w:rsid w:val="00F6632F"/>
    <w:rsid w:val="00F81A4E"/>
    <w:rsid w:val="00F8431D"/>
    <w:rsid w:val="00FB16E0"/>
    <w:rsid w:val="00FC5DA4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B28C"/>
  <w15:chartTrackingRefBased/>
  <w15:docId w15:val="{2C08E682-C442-4179-8719-B86336B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0D"/>
  </w:style>
  <w:style w:type="paragraph" w:styleId="Footer">
    <w:name w:val="footer"/>
    <w:basedOn w:val="Normal"/>
    <w:link w:val="FooterChar"/>
    <w:uiPriority w:val="99"/>
    <w:unhideWhenUsed/>
    <w:rsid w:val="003E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0D"/>
  </w:style>
  <w:style w:type="paragraph" w:styleId="BalloonText">
    <w:name w:val="Balloon Text"/>
    <w:basedOn w:val="Normal"/>
    <w:link w:val="BalloonTextChar"/>
    <w:uiPriority w:val="99"/>
    <w:semiHidden/>
    <w:unhideWhenUsed/>
    <w:rsid w:val="006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Tanya</dc:creator>
  <cp:keywords/>
  <dc:description/>
  <cp:lastModifiedBy>Nordstrom, Brian</cp:lastModifiedBy>
  <cp:revision>5</cp:revision>
  <cp:lastPrinted>2019-03-28T18:54:00Z</cp:lastPrinted>
  <dcterms:created xsi:type="dcterms:W3CDTF">2019-04-19T17:08:00Z</dcterms:created>
  <dcterms:modified xsi:type="dcterms:W3CDTF">2019-06-24T21:57:00Z</dcterms:modified>
</cp:coreProperties>
</file>